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CA10" w14:textId="77777777" w:rsidR="00FD11A1" w:rsidRPr="00AF750C" w:rsidRDefault="00FD11A1" w:rsidP="00FD11A1">
      <w:pPr>
        <w:pStyle w:val="Standard"/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/>
          <w:lang w:eastAsia="zh-CN"/>
        </w:rPr>
      </w:pPr>
      <w:r w:rsidRPr="00AF750C">
        <w:rPr>
          <w:rFonts w:asciiTheme="majorBidi" w:eastAsia="Times New Roman" w:hAnsiTheme="majorBidi" w:cstheme="majorBidi"/>
          <w:b/>
          <w:lang w:eastAsia="zh-CN"/>
        </w:rPr>
        <w:t>Załącznik nr 1 do SWZ</w:t>
      </w:r>
    </w:p>
    <w:p w14:paraId="6AFC78BD" w14:textId="77777777" w:rsidR="00FD11A1" w:rsidRPr="00AF750C" w:rsidRDefault="00FD11A1" w:rsidP="00FD11A1">
      <w:pPr>
        <w:pStyle w:val="Standard"/>
        <w:widowControl w:val="0"/>
        <w:spacing w:after="0" w:line="240" w:lineRule="auto"/>
        <w:jc w:val="right"/>
        <w:rPr>
          <w:rFonts w:asciiTheme="majorBidi" w:eastAsia="Times New Roman" w:hAnsiTheme="majorBidi" w:cstheme="majorBidi"/>
          <w:b/>
          <w:lang w:eastAsia="zh-CN"/>
        </w:rPr>
      </w:pPr>
    </w:p>
    <w:p w14:paraId="72B0DBF3" w14:textId="77777777" w:rsidR="00FD11A1" w:rsidRPr="00AF750C" w:rsidRDefault="00FD11A1" w:rsidP="00FD11A1">
      <w:pPr>
        <w:pStyle w:val="Standard"/>
        <w:widowControl w:val="0"/>
        <w:spacing w:before="60" w:after="6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  <w:lang w:eastAsia="zh-CN"/>
        </w:rPr>
      </w:pPr>
      <w:r w:rsidRPr="00AF750C">
        <w:rPr>
          <w:rFonts w:asciiTheme="majorBidi" w:eastAsia="Times New Roman" w:hAnsiTheme="majorBidi" w:cstheme="majorBidi"/>
          <w:b/>
          <w:sz w:val="24"/>
          <w:szCs w:val="24"/>
          <w:lang w:eastAsia="zh-CN"/>
        </w:rPr>
        <w:t>OPIS PRZEDMIOTU ZAMÓWIENIA (OPZ)</w:t>
      </w:r>
    </w:p>
    <w:p w14:paraId="5348CD3A" w14:textId="77777777" w:rsidR="00FD11A1" w:rsidRPr="00AF750C" w:rsidRDefault="00FD11A1" w:rsidP="00FD11A1">
      <w:pPr>
        <w:widowControl/>
        <w:suppressAutoHyphens w:val="0"/>
        <w:spacing w:line="276" w:lineRule="auto"/>
        <w:ind w:left="2977" w:hanging="2977"/>
        <w:contextualSpacing/>
        <w:jc w:val="both"/>
        <w:rPr>
          <w:rFonts w:asciiTheme="majorBidi" w:eastAsia="Calibri" w:hAnsiTheme="majorBidi" w:cstheme="majorBidi"/>
          <w:b/>
          <w:kern w:val="0"/>
          <w:u w:val="single"/>
        </w:rPr>
      </w:pPr>
      <w:bookmarkStart w:id="0" w:name="_Hlk106698391"/>
      <w:r w:rsidRPr="00AF750C">
        <w:rPr>
          <w:rFonts w:asciiTheme="majorBidi" w:eastAsia="Calibri" w:hAnsiTheme="majorBidi" w:cstheme="majorBidi"/>
          <w:b/>
          <w:bCs/>
          <w:iCs/>
          <w:kern w:val="0"/>
        </w:rPr>
        <w:t>Sport narzędziem rehabilitacji</w:t>
      </w:r>
    </w:p>
    <w:p w14:paraId="3AA1F796" w14:textId="77777777" w:rsidR="00FD11A1" w:rsidRPr="00AF750C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Theme="majorBidi" w:hAnsiTheme="majorBidi" w:cstheme="majorBidi"/>
          <w:bCs/>
        </w:rPr>
      </w:pPr>
      <w:bookmarkStart w:id="1" w:name="_Hlk11052380"/>
      <w:bookmarkEnd w:id="0"/>
      <w:r w:rsidRPr="00AF750C">
        <w:rPr>
          <w:rFonts w:asciiTheme="majorBidi" w:hAnsiTheme="majorBidi" w:cstheme="majorBidi"/>
          <w:bCs/>
        </w:rPr>
        <w:t xml:space="preserve">Przedmiotem zamówienia jest zakup sprzętu i doposażenie Centrum Odnowy Biologicznej </w:t>
      </w:r>
      <w:r w:rsidRPr="00AF750C">
        <w:rPr>
          <w:rFonts w:asciiTheme="majorBidi" w:hAnsiTheme="majorBidi" w:cstheme="majorBidi"/>
          <w:bCs/>
        </w:rPr>
        <w:br/>
        <w:t>ul. Traugutta 3b, 33-101 Tarnów znajdujące się w Arenie Jaskółka Tarnów pod kątem utworzenia nowej przestrzeni dostosowanej dla zawodników z niepełnosprawnościami, obejmującą:</w:t>
      </w:r>
    </w:p>
    <w:p w14:paraId="72A3FD6C" w14:textId="0ADB8B22" w:rsidR="00FD11A1" w:rsidRPr="00AF750C" w:rsidRDefault="00FD11A1" w:rsidP="00FD11A1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Theme="majorBidi" w:hAnsiTheme="majorBidi" w:cstheme="majorBidi"/>
          <w:b/>
        </w:rPr>
      </w:pPr>
      <w:r w:rsidRPr="00AF750C">
        <w:rPr>
          <w:rFonts w:asciiTheme="majorBidi" w:hAnsiTheme="majorBidi" w:cstheme="majorBidi"/>
          <w:b/>
        </w:rPr>
        <w:t xml:space="preserve">Doposażenie siłowni pod kątem sportu paraolimpijskiego poprzez zakup wraz </w:t>
      </w:r>
      <w:r>
        <w:rPr>
          <w:rFonts w:asciiTheme="majorBidi" w:hAnsiTheme="majorBidi" w:cstheme="majorBidi"/>
          <w:b/>
        </w:rPr>
        <w:br/>
      </w:r>
      <w:r w:rsidRPr="00AF750C">
        <w:rPr>
          <w:rFonts w:asciiTheme="majorBidi" w:hAnsiTheme="majorBidi" w:cstheme="majorBidi"/>
          <w:b/>
        </w:rPr>
        <w:t>z dostawą  oraz montażem 11 urządzeń:</w:t>
      </w:r>
    </w:p>
    <w:p w14:paraId="183E0076" w14:textId="77777777" w:rsidR="00FD11A1" w:rsidRPr="00AF750C" w:rsidRDefault="00FD11A1" w:rsidP="00FD11A1">
      <w:pPr>
        <w:pStyle w:val="Akapitzlist"/>
        <w:numPr>
          <w:ilvl w:val="0"/>
          <w:numId w:val="10"/>
        </w:numPr>
        <w:autoSpaceDE w:val="0"/>
        <w:autoSpaceDN w:val="0"/>
        <w:ind w:left="851" w:hanging="284"/>
        <w:contextualSpacing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  <w:b/>
          <w:bCs/>
        </w:rPr>
        <w:t xml:space="preserve">Ławka </w:t>
      </w:r>
      <w:proofErr w:type="spellStart"/>
      <w:r w:rsidRPr="00AF750C">
        <w:rPr>
          <w:rFonts w:asciiTheme="majorBidi" w:hAnsiTheme="majorBidi" w:cstheme="majorBidi"/>
          <w:b/>
          <w:bCs/>
        </w:rPr>
        <w:t>powerlifting</w:t>
      </w:r>
      <w:proofErr w:type="spellEnd"/>
      <w:r w:rsidRPr="00AF750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F750C">
        <w:rPr>
          <w:rFonts w:asciiTheme="majorBidi" w:hAnsiTheme="majorBidi" w:cstheme="majorBidi"/>
          <w:b/>
          <w:bCs/>
        </w:rPr>
        <w:t>bench</w:t>
      </w:r>
      <w:proofErr w:type="spellEnd"/>
      <w:r w:rsidRPr="00AF750C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F750C">
        <w:rPr>
          <w:rFonts w:asciiTheme="majorBidi" w:hAnsiTheme="majorBidi" w:cstheme="majorBidi"/>
          <w:b/>
          <w:bCs/>
        </w:rPr>
        <w:t>press</w:t>
      </w:r>
      <w:proofErr w:type="spellEnd"/>
      <w:r w:rsidRPr="00AF750C">
        <w:rPr>
          <w:rFonts w:asciiTheme="majorBidi" w:hAnsiTheme="majorBidi" w:cstheme="majorBidi"/>
          <w:b/>
          <w:bCs/>
        </w:rPr>
        <w:t>:</w:t>
      </w:r>
    </w:p>
    <w:p w14:paraId="1DA47BD2" w14:textId="77777777" w:rsidR="00FD11A1" w:rsidRPr="00AF750C" w:rsidRDefault="00FD11A1" w:rsidP="00FD11A1">
      <w:pPr>
        <w:pStyle w:val="Akapitzlist"/>
        <w:autoSpaceDE w:val="0"/>
        <w:ind w:left="851" w:hanging="142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certyfikat WPPO, Światowej Organizacji Trójboju Siłowego dla niepełnosprawnych,</w:t>
      </w:r>
    </w:p>
    <w:p w14:paraId="4A2EEFAB" w14:textId="77777777" w:rsidR="00FD11A1" w:rsidRPr="00AF750C" w:rsidRDefault="00FD11A1" w:rsidP="00FD11A1">
      <w:pPr>
        <w:pStyle w:val="Akapitzlist"/>
        <w:autoSpaceDE w:val="0"/>
        <w:ind w:left="851" w:hanging="142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wymiary: długość min. 222 cm, szerokość min.124 cm, wysokość min. 109 cm, waga użytkownika do min.180 kg, wytrzymałość do min. 350 kg, wysokość ławki max. 50 cm,</w:t>
      </w:r>
    </w:p>
    <w:p w14:paraId="05AD5ECC" w14:textId="77777777" w:rsidR="00FD11A1" w:rsidRPr="00AF750C" w:rsidRDefault="00FD11A1" w:rsidP="00FD11A1">
      <w:pPr>
        <w:pStyle w:val="Akapitzlist"/>
        <w:autoSpaceDE w:val="0"/>
        <w:ind w:left="851" w:hanging="142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 xml:space="preserve">- miejsce na gryf min. 70 cm max. 110 cm, </w:t>
      </w:r>
    </w:p>
    <w:p w14:paraId="671A6C42" w14:textId="77777777" w:rsidR="00FD11A1" w:rsidRPr="00AF750C" w:rsidRDefault="00FD11A1" w:rsidP="00FD11A1">
      <w:pPr>
        <w:pStyle w:val="Akapitzlist"/>
        <w:autoSpaceDE w:val="0"/>
        <w:ind w:left="851" w:hanging="142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ramiona asekuracyjne min. 58 cm; max. 90 cm,</w:t>
      </w:r>
    </w:p>
    <w:p w14:paraId="7BB809FF" w14:textId="77777777" w:rsidR="00FD11A1" w:rsidRPr="00AF750C" w:rsidRDefault="00FD11A1" w:rsidP="00FD11A1">
      <w:pPr>
        <w:pStyle w:val="Akapitzlist"/>
        <w:autoSpaceDE w:val="0"/>
        <w:ind w:left="851" w:hanging="142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wysokość ławki 49 cm,</w:t>
      </w:r>
    </w:p>
    <w:p w14:paraId="5E647CA9" w14:textId="77777777" w:rsidR="00FD11A1" w:rsidRPr="00AF750C" w:rsidRDefault="00FD11A1" w:rsidP="00FD11A1">
      <w:pPr>
        <w:pStyle w:val="Akapitzlist"/>
        <w:autoSpaceDE w:val="0"/>
        <w:ind w:left="851" w:hanging="142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kolor czarny lub grafitowy,</w:t>
      </w:r>
    </w:p>
    <w:p w14:paraId="500F5781" w14:textId="77777777" w:rsidR="00FD11A1" w:rsidRPr="00AF750C" w:rsidRDefault="00FD11A1" w:rsidP="00FD11A1">
      <w:pPr>
        <w:pStyle w:val="Akapitzlist"/>
        <w:autoSpaceDE w:val="0"/>
        <w:ind w:left="851" w:hanging="142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możliwość regulacji,</w:t>
      </w:r>
    </w:p>
    <w:p w14:paraId="779CD038" w14:textId="77777777" w:rsidR="00FD11A1" w:rsidRPr="00AF750C" w:rsidRDefault="00FD11A1" w:rsidP="00FD11A1">
      <w:pPr>
        <w:pStyle w:val="Akapitzlist"/>
        <w:autoSpaceDE w:val="0"/>
        <w:ind w:left="851" w:hanging="142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konstrukcja stalowa malowana proszkowo w kolorze czarnym lub grafitowym,</w:t>
      </w:r>
    </w:p>
    <w:p w14:paraId="55ECE4CF" w14:textId="77777777" w:rsidR="00FD11A1" w:rsidRPr="00AF750C" w:rsidRDefault="00FD11A1" w:rsidP="00FD11A1">
      <w:pPr>
        <w:pStyle w:val="Akapitzlist"/>
        <w:autoSpaceDE w:val="0"/>
        <w:ind w:left="851" w:hanging="142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ławka przechodzi z szerokiej pod tułowiem do standardowej ławki.</w:t>
      </w:r>
    </w:p>
    <w:p w14:paraId="7C12CBC3" w14:textId="77777777" w:rsidR="00FD11A1" w:rsidRPr="00AF750C" w:rsidRDefault="00FD11A1" w:rsidP="00FD11A1">
      <w:pPr>
        <w:pStyle w:val="Akapitzlist"/>
        <w:numPr>
          <w:ilvl w:val="0"/>
          <w:numId w:val="10"/>
        </w:num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  <w:b/>
          <w:bCs/>
        </w:rPr>
        <w:t xml:space="preserve">Maszyna </w:t>
      </w:r>
      <w:proofErr w:type="spellStart"/>
      <w:r w:rsidRPr="00AF750C">
        <w:rPr>
          <w:rFonts w:asciiTheme="majorBidi" w:hAnsiTheme="majorBidi" w:cstheme="majorBidi"/>
          <w:b/>
          <w:bCs/>
        </w:rPr>
        <w:t>Smitha</w:t>
      </w:r>
      <w:proofErr w:type="spellEnd"/>
      <w:r w:rsidRPr="00AF750C">
        <w:rPr>
          <w:rFonts w:asciiTheme="majorBidi" w:hAnsiTheme="majorBidi" w:cstheme="majorBidi"/>
          <w:b/>
          <w:bCs/>
        </w:rPr>
        <w:t>:</w:t>
      </w:r>
    </w:p>
    <w:p w14:paraId="781FEDA0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prosta rama i gryf o wadze minimum 15 kg,</w:t>
      </w:r>
    </w:p>
    <w:p w14:paraId="7BEC01A4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wymiary: długość min. 130 cm, wysokość min. 220 cm, szerokość min. 170 cm,</w:t>
      </w:r>
    </w:p>
    <w:p w14:paraId="2807EDC9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ograniczniki zespolone z ramą,</w:t>
      </w:r>
    </w:p>
    <w:p w14:paraId="5339FF93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tuleje na obciążenia min. 2 szt. po każdej stronie,</w:t>
      </w:r>
    </w:p>
    <w:p w14:paraId="730E9625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możliwość łączenia stojaka z ławką prostą,</w:t>
      </w:r>
    </w:p>
    <w:p w14:paraId="11A3114A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gryf wyposażona w haki blokujące, radełkowany,</w:t>
      </w:r>
    </w:p>
    <w:p w14:paraId="37DB037F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gryf zgodny ze standardem IPF,</w:t>
      </w:r>
    </w:p>
    <w:p w14:paraId="68220124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konstrukcja stalowa malowana proszkowo w kolorze czarnym lub grafitowym.</w:t>
      </w:r>
    </w:p>
    <w:p w14:paraId="7B92B264" w14:textId="77777777" w:rsidR="00FD11A1" w:rsidRPr="00AF750C" w:rsidRDefault="00FD11A1" w:rsidP="00FD11A1">
      <w:pPr>
        <w:pStyle w:val="Akapitzlist"/>
        <w:numPr>
          <w:ilvl w:val="0"/>
          <w:numId w:val="10"/>
        </w:num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  <w:b/>
          <w:bCs/>
        </w:rPr>
        <w:t>Rak klasyczny, stacja dip + podest (platforma do podnoszenia ciężarów):</w:t>
      </w:r>
    </w:p>
    <w:p w14:paraId="45D2B13F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 xml:space="preserve">- wymiary: długość min. 120 cm, wysokość min. 230 cm, szerokość min. 160 cm, </w:t>
      </w:r>
    </w:p>
    <w:p w14:paraId="3EE68EBC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konstrukcja stalowa,</w:t>
      </w:r>
    </w:p>
    <w:p w14:paraId="2DFE9BC3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zintegrowane sworznie magazynowe,</w:t>
      </w:r>
    </w:p>
    <w:p w14:paraId="1BAA5D09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otwory na śruby ukryte w ramie,</w:t>
      </w:r>
    </w:p>
    <w:p w14:paraId="71BFE9E6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uchwyt do podciągania,</w:t>
      </w:r>
    </w:p>
    <w:p w14:paraId="6A7D0F45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łatwo regulowane j-</w:t>
      </w:r>
      <w:proofErr w:type="spellStart"/>
      <w:r w:rsidRPr="00AF750C">
        <w:rPr>
          <w:rFonts w:asciiTheme="majorBidi" w:hAnsiTheme="majorBidi" w:cstheme="majorBidi"/>
        </w:rPr>
        <w:t>cupy</w:t>
      </w:r>
      <w:proofErr w:type="spellEnd"/>
      <w:r w:rsidRPr="00AF750C">
        <w:rPr>
          <w:rFonts w:asciiTheme="majorBidi" w:hAnsiTheme="majorBidi" w:cstheme="majorBidi"/>
        </w:rPr>
        <w:t>,</w:t>
      </w:r>
    </w:p>
    <w:p w14:paraId="5ABFA780" w14:textId="77777777" w:rsidR="00FD11A1" w:rsidRPr="00AF750C" w:rsidRDefault="00FD11A1" w:rsidP="00FD11A1">
      <w:pPr>
        <w:ind w:left="851" w:hanging="142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najniższa wysokość gryfu min. 20 cm od podłoża, a najwyższa wysokość gryfu od podłoża max. 195 cm,</w:t>
      </w:r>
    </w:p>
    <w:p w14:paraId="0589C6C0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kolor czarny,</w:t>
      </w:r>
    </w:p>
    <w:p w14:paraId="119A60C9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 xml:space="preserve">- stacja do </w:t>
      </w:r>
      <w:proofErr w:type="spellStart"/>
      <w:r w:rsidRPr="00AF750C">
        <w:rPr>
          <w:rFonts w:asciiTheme="majorBidi" w:hAnsiTheme="majorBidi" w:cstheme="majorBidi"/>
        </w:rPr>
        <w:t>dipów</w:t>
      </w:r>
      <w:proofErr w:type="spellEnd"/>
      <w:r w:rsidRPr="00AF750C">
        <w:rPr>
          <w:rFonts w:asciiTheme="majorBidi" w:hAnsiTheme="majorBidi" w:cstheme="majorBidi"/>
        </w:rPr>
        <w:t xml:space="preserve"> oraz podest mają być kompatybilne z rakiem klasycznym, </w:t>
      </w:r>
    </w:p>
    <w:p w14:paraId="6A7FB8DD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 xml:space="preserve">- podest łatwy w montażu i konserwacji, </w:t>
      </w:r>
    </w:p>
    <w:p w14:paraId="40E3D8D1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podest - strefa rzutu - gruba, trwała, bezzapachowa oraz antypoślizgowa,</w:t>
      </w:r>
    </w:p>
    <w:p w14:paraId="00019E4D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podest - strefa podnoszenia wykonana z trwałych materiałów.</w:t>
      </w:r>
    </w:p>
    <w:p w14:paraId="59229151" w14:textId="77777777" w:rsidR="00FD11A1" w:rsidRPr="00AF750C" w:rsidRDefault="00FD11A1" w:rsidP="00FD11A1">
      <w:pPr>
        <w:pStyle w:val="Akapitzlist"/>
        <w:numPr>
          <w:ilvl w:val="0"/>
          <w:numId w:val="10"/>
        </w:numPr>
        <w:autoSpaceDE w:val="0"/>
        <w:autoSpaceDN w:val="0"/>
        <w:ind w:left="993" w:hanging="284"/>
        <w:contextualSpacing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  <w:b/>
          <w:bCs/>
        </w:rPr>
        <w:t>Zestaw zawodniczych obciążeń IPC:</w:t>
      </w:r>
    </w:p>
    <w:p w14:paraId="1E2DA3C0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lastRenderedPageBreak/>
        <w:t>- zgodne ze standardami IPC,</w:t>
      </w:r>
    </w:p>
    <w:p w14:paraId="57EFBD7D" w14:textId="77777777" w:rsidR="00FD11A1" w:rsidRPr="00AF750C" w:rsidRDefault="00FD11A1" w:rsidP="00FD11A1">
      <w:pPr>
        <w:ind w:left="851" w:hanging="142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waga ogólna całości 165.5 kg (o wadze od 0,25kg do 25 kg po dwie sztuki z każdego obciążenia)</w:t>
      </w:r>
    </w:p>
    <w:p w14:paraId="23453BDB" w14:textId="77777777" w:rsidR="00FD11A1" w:rsidRPr="00AF750C" w:rsidRDefault="00FD11A1" w:rsidP="00FD11A1">
      <w:pPr>
        <w:pStyle w:val="Akapitzlist"/>
        <w:numPr>
          <w:ilvl w:val="0"/>
          <w:numId w:val="10"/>
        </w:numPr>
        <w:ind w:left="993" w:hanging="284"/>
        <w:jc w:val="both"/>
        <w:rPr>
          <w:rFonts w:asciiTheme="majorBidi" w:hAnsiTheme="majorBidi" w:cstheme="majorBidi"/>
          <w:b/>
          <w:bCs/>
        </w:rPr>
      </w:pPr>
      <w:proofErr w:type="spellStart"/>
      <w:r w:rsidRPr="00AF750C">
        <w:rPr>
          <w:rFonts w:asciiTheme="majorBidi" w:hAnsiTheme="majorBidi" w:cstheme="majorBidi"/>
          <w:b/>
          <w:bCs/>
        </w:rPr>
        <w:t>Kettlebell</w:t>
      </w:r>
      <w:proofErr w:type="spellEnd"/>
      <w:r w:rsidRPr="00AF750C">
        <w:rPr>
          <w:rFonts w:asciiTheme="majorBidi" w:hAnsiTheme="majorBidi" w:cstheme="majorBidi"/>
          <w:b/>
          <w:bCs/>
        </w:rPr>
        <w:t>:</w:t>
      </w:r>
    </w:p>
    <w:p w14:paraId="3215F310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zestaw 4, 6, 8, 10, 12, 16, 20, 24, 28, 32 kg po dwie sztuki z każdego obciążenia,</w:t>
      </w:r>
    </w:p>
    <w:p w14:paraId="0F1A70A0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 xml:space="preserve">- klasyczny odważnik, żeliwny, </w:t>
      </w:r>
    </w:p>
    <w:p w14:paraId="045F6C5E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kolorowe oznaczenia w zależności od wagi ciężaru.</w:t>
      </w:r>
    </w:p>
    <w:p w14:paraId="5BCCF523" w14:textId="77777777" w:rsidR="00FD11A1" w:rsidRPr="00AF750C" w:rsidRDefault="00FD11A1" w:rsidP="00FD11A1">
      <w:pPr>
        <w:pStyle w:val="Akapitzlist"/>
        <w:numPr>
          <w:ilvl w:val="0"/>
          <w:numId w:val="10"/>
        </w:num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  <w:b/>
          <w:bCs/>
        </w:rPr>
        <w:t>Piłki lekarskie:</w:t>
      </w:r>
    </w:p>
    <w:p w14:paraId="60E5393F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- 3 szt. o wadze 3, 5 oraz 7 kg,</w:t>
      </w:r>
    </w:p>
    <w:p w14:paraId="54D2178D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materiał – skóra naturalna,</w:t>
      </w:r>
    </w:p>
    <w:p w14:paraId="1ADE6B1E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kolor czarny.</w:t>
      </w:r>
    </w:p>
    <w:p w14:paraId="61C03124" w14:textId="77777777" w:rsidR="00FD11A1" w:rsidRPr="00AF750C" w:rsidRDefault="00FD11A1" w:rsidP="00FD11A1">
      <w:pPr>
        <w:pStyle w:val="Akapitzlist"/>
        <w:numPr>
          <w:ilvl w:val="0"/>
          <w:numId w:val="10"/>
        </w:num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  <w:b/>
          <w:bCs/>
        </w:rPr>
        <w:t>Zaciski zawodnicze do podnoszenia ciężarów:</w:t>
      </w:r>
    </w:p>
    <w:p w14:paraId="252A2AB7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- 1 komplet zacisków,</w:t>
      </w:r>
    </w:p>
    <w:p w14:paraId="5DB572E3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certyfikat WPPO, IWF,</w:t>
      </w:r>
    </w:p>
    <w:p w14:paraId="15056873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wykonane ze stali nierdzewnej,</w:t>
      </w:r>
    </w:p>
    <w:p w14:paraId="0B84D288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wymiar: szerokość zacisku do 4 cm,</w:t>
      </w:r>
    </w:p>
    <w:p w14:paraId="018D5B37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kolor srebrny.</w:t>
      </w:r>
    </w:p>
    <w:p w14:paraId="26F0FC1D" w14:textId="77777777" w:rsidR="00FD11A1" w:rsidRPr="00AF750C" w:rsidRDefault="00FD11A1" w:rsidP="00FD11A1">
      <w:pPr>
        <w:pStyle w:val="Akapitzlist"/>
        <w:numPr>
          <w:ilvl w:val="0"/>
          <w:numId w:val="10"/>
        </w:num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  <w:b/>
          <w:bCs/>
        </w:rPr>
        <w:t xml:space="preserve">Stojaki na gryfy i obciążenie olimpijskie:  </w:t>
      </w:r>
    </w:p>
    <w:p w14:paraId="0604A1AF" w14:textId="77777777" w:rsidR="00FD11A1" w:rsidRPr="00AF750C" w:rsidRDefault="00FD11A1" w:rsidP="00FD11A1">
      <w:pPr>
        <w:pStyle w:val="Akapitzlist"/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- 2 sztuki,</w:t>
      </w:r>
    </w:p>
    <w:p w14:paraId="7ABB5794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wysokość min. 130 cm,</w:t>
      </w:r>
    </w:p>
    <w:p w14:paraId="001BB647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minimum 6 bolców na obciążenie,</w:t>
      </w:r>
    </w:p>
    <w:p w14:paraId="422C7412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minimum 2 otwory z miejscem na gryfy,</w:t>
      </w:r>
    </w:p>
    <w:p w14:paraId="3E6DABCF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solidna stalowa konstrukcja w kolorze czarnym ,</w:t>
      </w:r>
    </w:p>
    <w:p w14:paraId="10650130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odstęp między bolcami 44 cm.</w:t>
      </w:r>
    </w:p>
    <w:p w14:paraId="0DEB51E0" w14:textId="77777777" w:rsidR="00FD11A1" w:rsidRPr="00AF750C" w:rsidRDefault="00FD11A1" w:rsidP="00FD11A1">
      <w:pPr>
        <w:pStyle w:val="Akapitzlist"/>
        <w:numPr>
          <w:ilvl w:val="0"/>
          <w:numId w:val="10"/>
        </w:num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  <w:b/>
          <w:bCs/>
        </w:rPr>
        <w:t>Ławka prosta:</w:t>
      </w:r>
    </w:p>
    <w:p w14:paraId="17B0C423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 xml:space="preserve">- wytrzymała, </w:t>
      </w:r>
    </w:p>
    <w:p w14:paraId="73612A4F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 xml:space="preserve">- wymiary: długość min 115 cm wysokość min. 45 cm, szerokość min. 25 cm, </w:t>
      </w:r>
    </w:p>
    <w:p w14:paraId="71A1105B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rama wykonana ze stali, w kolorze czarnym lub stalowym,</w:t>
      </w:r>
    </w:p>
    <w:p w14:paraId="4AFD7668" w14:textId="77777777" w:rsidR="00FD11A1" w:rsidRPr="00AF750C" w:rsidRDefault="00FD11A1" w:rsidP="00FD11A1">
      <w:pPr>
        <w:ind w:left="851" w:hanging="142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 xml:space="preserve">- siedzisko wykonane z materiału odpornego na zadrapania i obdarcia oraz pot, wilgoć </w:t>
      </w:r>
      <w:r w:rsidRPr="00AF750C">
        <w:rPr>
          <w:rFonts w:asciiTheme="majorBidi" w:hAnsiTheme="majorBidi" w:cstheme="majorBidi"/>
        </w:rPr>
        <w:br/>
        <w:t>i łój,</w:t>
      </w:r>
    </w:p>
    <w:p w14:paraId="78B45DA7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możliwość regulacji,</w:t>
      </w:r>
    </w:p>
    <w:p w14:paraId="3A79C2C2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- wyposażona w koła transportowe.</w:t>
      </w:r>
    </w:p>
    <w:p w14:paraId="6C316650" w14:textId="77777777" w:rsidR="00FD11A1" w:rsidRPr="00AF750C" w:rsidRDefault="00FD11A1" w:rsidP="00FD11A1">
      <w:pPr>
        <w:pStyle w:val="Akapitzlist"/>
        <w:numPr>
          <w:ilvl w:val="0"/>
          <w:numId w:val="10"/>
        </w:num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  <w:b/>
          <w:bCs/>
        </w:rPr>
        <w:t>Materace gimnastyczne:</w:t>
      </w:r>
    </w:p>
    <w:p w14:paraId="3E2F0319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</w:rPr>
        <w:t>- 2 sztuki,</w:t>
      </w:r>
    </w:p>
    <w:p w14:paraId="2C96AF9F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</w:rPr>
        <w:t>- wymiary: długość min. 200 cm, szerokość min. 120 cm, grubość min. 5 cm.</w:t>
      </w:r>
    </w:p>
    <w:p w14:paraId="2BDC42ED" w14:textId="77777777" w:rsidR="00FD11A1" w:rsidRPr="00AF750C" w:rsidRDefault="00FD11A1" w:rsidP="00FD11A1">
      <w:pPr>
        <w:ind w:left="851" w:hanging="142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</w:rPr>
        <w:t>- wykonane z materiału o właściwościach grzybobójczych, wodoodpornych, antybakteryjnych oraz odpornego na zadrapania i obdarcia,</w:t>
      </w:r>
    </w:p>
    <w:p w14:paraId="3C00419C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</w:rPr>
        <w:t>- spód materaca z materiału antypoślizgowego,</w:t>
      </w:r>
    </w:p>
    <w:p w14:paraId="70E1CA65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</w:rPr>
        <w:t>- system łączenia typu rzep,</w:t>
      </w:r>
    </w:p>
    <w:p w14:paraId="211E84E5" w14:textId="77777777" w:rsidR="00FD11A1" w:rsidRPr="00AF750C" w:rsidRDefault="00FD11A1" w:rsidP="00FD11A1">
      <w:pPr>
        <w:ind w:left="993" w:hanging="284"/>
        <w:jc w:val="both"/>
        <w:rPr>
          <w:rFonts w:asciiTheme="majorBidi" w:hAnsiTheme="majorBidi" w:cstheme="majorBidi"/>
          <w:b/>
          <w:bCs/>
        </w:rPr>
      </w:pPr>
      <w:r w:rsidRPr="00AF750C">
        <w:rPr>
          <w:rFonts w:asciiTheme="majorBidi" w:hAnsiTheme="majorBidi" w:cstheme="majorBidi"/>
        </w:rPr>
        <w:t>- bez uchwytów po bokach.</w:t>
      </w:r>
    </w:p>
    <w:p w14:paraId="2ADD16F1" w14:textId="23755A90" w:rsidR="00FD11A1" w:rsidRPr="00AF750C" w:rsidRDefault="00FD11A1" w:rsidP="00FD11A1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Theme="majorBidi" w:hAnsiTheme="majorBidi" w:cstheme="majorBidi"/>
          <w:bCs/>
        </w:rPr>
      </w:pPr>
      <w:bookmarkStart w:id="2" w:name="_Hlk114039518"/>
      <w:r w:rsidRPr="00AF750C">
        <w:rPr>
          <w:rFonts w:asciiTheme="majorBidi" w:hAnsiTheme="majorBidi" w:cstheme="majorBidi"/>
          <w:b/>
        </w:rPr>
        <w:t>Zakup wraz z dostawą 86 m</w:t>
      </w:r>
      <w:r w:rsidRPr="00AF750C">
        <w:rPr>
          <w:rFonts w:asciiTheme="majorBidi" w:hAnsiTheme="majorBidi" w:cstheme="majorBidi"/>
          <w:b/>
          <w:vertAlign w:val="superscript"/>
        </w:rPr>
        <w:t>2</w:t>
      </w:r>
      <w:r w:rsidRPr="00AF750C">
        <w:rPr>
          <w:rFonts w:asciiTheme="majorBidi" w:hAnsiTheme="majorBidi" w:cstheme="majorBidi"/>
          <w:b/>
        </w:rPr>
        <w:t xml:space="preserve"> podłogi sportowej na siłownie (tzw. maty-puzzle) </w:t>
      </w:r>
      <w:r>
        <w:rPr>
          <w:rFonts w:asciiTheme="majorBidi" w:hAnsiTheme="majorBidi" w:cstheme="majorBidi"/>
          <w:b/>
        </w:rPr>
        <w:br/>
      </w:r>
      <w:r w:rsidRPr="00AF750C">
        <w:rPr>
          <w:rFonts w:asciiTheme="majorBidi" w:hAnsiTheme="majorBidi" w:cstheme="majorBidi"/>
          <w:b/>
        </w:rPr>
        <w:t>+ 6 szt. obrzeży w celu zabezpieczenia przestrzeni poprzez wzmocnienie podłogi pod sprzęt sportowy na siłowni:</w:t>
      </w:r>
      <w:bookmarkEnd w:id="2"/>
    </w:p>
    <w:p w14:paraId="7EC5D58B" w14:textId="77777777" w:rsidR="00FD11A1" w:rsidRPr="00AF750C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AF750C">
        <w:rPr>
          <w:rFonts w:asciiTheme="majorBidi" w:hAnsiTheme="majorBidi" w:cstheme="majorBidi"/>
          <w:bCs/>
        </w:rPr>
        <w:t xml:space="preserve">- wymiary 1 </w:t>
      </w:r>
      <w:proofErr w:type="spellStart"/>
      <w:r w:rsidRPr="00AF750C">
        <w:rPr>
          <w:rFonts w:asciiTheme="majorBidi" w:hAnsiTheme="majorBidi" w:cstheme="majorBidi"/>
          <w:bCs/>
        </w:rPr>
        <w:t>puzla</w:t>
      </w:r>
      <w:proofErr w:type="spellEnd"/>
      <w:r w:rsidRPr="00AF750C">
        <w:rPr>
          <w:rFonts w:asciiTheme="majorBidi" w:hAnsiTheme="majorBidi" w:cstheme="majorBidi"/>
          <w:bCs/>
        </w:rPr>
        <w:t xml:space="preserve"> : powierzchnia 1m</w:t>
      </w:r>
      <w:r w:rsidRPr="00AF750C">
        <w:rPr>
          <w:rFonts w:asciiTheme="majorBidi" w:hAnsiTheme="majorBidi" w:cstheme="majorBidi"/>
          <w:bCs/>
          <w:vertAlign w:val="superscript"/>
        </w:rPr>
        <w:t>2</w:t>
      </w:r>
      <w:r w:rsidRPr="00AF750C">
        <w:rPr>
          <w:rFonts w:asciiTheme="majorBidi" w:hAnsiTheme="majorBidi" w:cstheme="majorBidi"/>
          <w:bCs/>
        </w:rPr>
        <w:t xml:space="preserve">, grubość </w:t>
      </w:r>
      <w:proofErr w:type="spellStart"/>
      <w:r w:rsidRPr="00AF750C">
        <w:rPr>
          <w:rFonts w:asciiTheme="majorBidi" w:hAnsiTheme="majorBidi" w:cstheme="majorBidi"/>
          <w:bCs/>
        </w:rPr>
        <w:t>puzzla</w:t>
      </w:r>
      <w:proofErr w:type="spellEnd"/>
      <w:r w:rsidRPr="00AF750C">
        <w:rPr>
          <w:rFonts w:asciiTheme="majorBidi" w:hAnsiTheme="majorBidi" w:cstheme="majorBidi"/>
          <w:bCs/>
        </w:rPr>
        <w:t xml:space="preserve"> min. 20 mm, </w:t>
      </w:r>
    </w:p>
    <w:p w14:paraId="069E25F8" w14:textId="77777777" w:rsidR="00FD11A1" w:rsidRPr="00AF750C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AF750C">
        <w:rPr>
          <w:rFonts w:asciiTheme="majorBidi" w:hAnsiTheme="majorBidi" w:cstheme="majorBidi"/>
          <w:bCs/>
        </w:rPr>
        <w:t>- skład – wysokiej jakości granulat gumowy (bezzapachowy),</w:t>
      </w:r>
    </w:p>
    <w:p w14:paraId="7C2340EE" w14:textId="77777777" w:rsidR="00FD11A1" w:rsidRPr="00AF750C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AF750C">
        <w:rPr>
          <w:rFonts w:asciiTheme="majorBidi" w:hAnsiTheme="majorBidi" w:cstheme="majorBidi"/>
          <w:bCs/>
        </w:rPr>
        <w:t xml:space="preserve">- odporna na ścieranie, </w:t>
      </w:r>
    </w:p>
    <w:p w14:paraId="6F7EE03F" w14:textId="77777777" w:rsidR="00FD11A1" w:rsidRPr="00AF750C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AF750C">
        <w:rPr>
          <w:rFonts w:asciiTheme="majorBidi" w:hAnsiTheme="majorBidi" w:cstheme="majorBidi"/>
          <w:bCs/>
        </w:rPr>
        <w:t xml:space="preserve">- wytrzymała, </w:t>
      </w:r>
    </w:p>
    <w:p w14:paraId="716DBF67" w14:textId="77777777" w:rsidR="00FD11A1" w:rsidRPr="00AF750C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AF750C">
        <w:rPr>
          <w:rFonts w:asciiTheme="majorBidi" w:hAnsiTheme="majorBidi" w:cstheme="majorBidi"/>
          <w:bCs/>
        </w:rPr>
        <w:t xml:space="preserve">- warstwa antypoślizgowa, wygłuszająca, </w:t>
      </w:r>
    </w:p>
    <w:p w14:paraId="1A54CFA0" w14:textId="77777777" w:rsidR="00FD11A1" w:rsidRPr="00AF750C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AF750C">
        <w:rPr>
          <w:rFonts w:asciiTheme="majorBidi" w:hAnsiTheme="majorBidi" w:cstheme="majorBidi"/>
          <w:bCs/>
        </w:rPr>
        <w:t>- klasa trudnopalności Cfl-S1,</w:t>
      </w:r>
    </w:p>
    <w:p w14:paraId="42ADF4AF" w14:textId="77777777" w:rsidR="00FD11A1" w:rsidRPr="00AF750C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AF750C">
        <w:rPr>
          <w:rFonts w:asciiTheme="majorBidi" w:hAnsiTheme="majorBidi" w:cstheme="majorBidi"/>
          <w:bCs/>
        </w:rPr>
        <w:t xml:space="preserve">- prosta w montażu i łatwa w czyszczeniu, </w:t>
      </w:r>
    </w:p>
    <w:p w14:paraId="2690A2F6" w14:textId="77777777" w:rsidR="00FD11A1" w:rsidRPr="000851F6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0851F6">
        <w:rPr>
          <w:rFonts w:asciiTheme="majorBidi" w:hAnsiTheme="majorBidi" w:cstheme="majorBidi"/>
          <w:bCs/>
        </w:rPr>
        <w:lastRenderedPageBreak/>
        <w:t xml:space="preserve">- </w:t>
      </w:r>
      <w:r w:rsidRPr="000851F6">
        <w:rPr>
          <w:rStyle w:val="Pogrubienie"/>
          <w:rFonts w:asciiTheme="majorBidi" w:hAnsiTheme="majorBidi" w:cstheme="majorBidi"/>
        </w:rPr>
        <w:t xml:space="preserve">instalacja: </w:t>
      </w:r>
      <w:r w:rsidRPr="000851F6">
        <w:rPr>
          <w:rFonts w:asciiTheme="majorBidi" w:hAnsiTheme="majorBidi" w:cstheme="majorBidi"/>
          <w:bCs/>
        </w:rPr>
        <w:t xml:space="preserve">łączenie za pomocą zakładek </w:t>
      </w:r>
      <w:proofErr w:type="spellStart"/>
      <w:r w:rsidRPr="000851F6">
        <w:rPr>
          <w:rFonts w:asciiTheme="majorBidi" w:hAnsiTheme="majorBidi" w:cstheme="majorBidi"/>
          <w:bCs/>
        </w:rPr>
        <w:t>puzzla</w:t>
      </w:r>
      <w:proofErr w:type="spellEnd"/>
      <w:r w:rsidRPr="000851F6">
        <w:rPr>
          <w:rFonts w:asciiTheme="majorBidi" w:hAnsiTheme="majorBidi" w:cstheme="majorBidi"/>
          <w:bCs/>
        </w:rPr>
        <w:t>, bez konieczności użycia kleju,</w:t>
      </w:r>
    </w:p>
    <w:p w14:paraId="15C8727D" w14:textId="77777777" w:rsidR="00FD11A1" w:rsidRPr="000851F6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0851F6">
        <w:rPr>
          <w:rFonts w:asciiTheme="majorBidi" w:hAnsiTheme="majorBidi" w:cstheme="majorBidi"/>
          <w:bCs/>
        </w:rPr>
        <w:t>- kolor: czarny lub antracyt,</w:t>
      </w:r>
    </w:p>
    <w:p w14:paraId="45DCE4F3" w14:textId="77777777" w:rsidR="00FD11A1" w:rsidRPr="000851F6" w:rsidRDefault="00FD11A1" w:rsidP="00FD11A1">
      <w:pPr>
        <w:pStyle w:val="Akapitzlist"/>
        <w:autoSpaceDE w:val="0"/>
        <w:adjustRightInd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0851F6">
        <w:rPr>
          <w:rFonts w:asciiTheme="majorBidi" w:hAnsiTheme="majorBidi" w:cstheme="majorBidi"/>
          <w:bCs/>
        </w:rPr>
        <w:t>- możliwość ręcznego nacinania płyt nożem tapicerskim.</w:t>
      </w:r>
    </w:p>
    <w:p w14:paraId="46481951" w14:textId="77777777" w:rsidR="00FD11A1" w:rsidRPr="000851F6" w:rsidRDefault="00FD11A1" w:rsidP="00FD11A1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Theme="majorBidi" w:hAnsiTheme="majorBidi" w:cstheme="majorBidi"/>
          <w:b/>
        </w:rPr>
      </w:pPr>
      <w:bookmarkStart w:id="3" w:name="_Hlk114039662"/>
      <w:r w:rsidRPr="000851F6">
        <w:rPr>
          <w:rFonts w:asciiTheme="majorBidi" w:hAnsiTheme="majorBidi" w:cstheme="majorBidi"/>
          <w:b/>
        </w:rPr>
        <w:t>Zakup wraz z dostawą oraz montażem urządzenia do terapii uciskowej – drenaż limfatyczny z mankietami - aparatu 12-komorowego do masażu uciskowego sekwencyjnego LYMPHA-TRON DL 1200H:</w:t>
      </w:r>
    </w:p>
    <w:p w14:paraId="57000680" w14:textId="77777777" w:rsidR="00FD11A1" w:rsidRPr="000851F6" w:rsidRDefault="00FD11A1" w:rsidP="00FD11A1">
      <w:pPr>
        <w:pStyle w:val="Akapitzlist"/>
        <w:autoSpaceDE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0851F6">
        <w:rPr>
          <w:rFonts w:asciiTheme="majorBidi" w:hAnsiTheme="majorBidi" w:cstheme="majorBidi"/>
          <w:bCs/>
        </w:rPr>
        <w:t>- urządzenie,</w:t>
      </w:r>
    </w:p>
    <w:p w14:paraId="370640AE" w14:textId="77777777" w:rsidR="00FD11A1" w:rsidRPr="000851F6" w:rsidRDefault="00FD11A1" w:rsidP="00FD11A1">
      <w:pPr>
        <w:pStyle w:val="Akapitzlist"/>
        <w:autoSpaceDE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0851F6">
        <w:rPr>
          <w:rFonts w:asciiTheme="majorBidi" w:hAnsiTheme="majorBidi" w:cstheme="majorBidi"/>
          <w:bCs/>
        </w:rPr>
        <w:t>- 2 szt. mankietu na kończynę dolną,</w:t>
      </w:r>
    </w:p>
    <w:p w14:paraId="05EC276F" w14:textId="77777777" w:rsidR="00FD11A1" w:rsidRPr="000851F6" w:rsidRDefault="00FD11A1" w:rsidP="00FD11A1">
      <w:pPr>
        <w:pStyle w:val="Akapitzlist"/>
        <w:autoSpaceDE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0851F6">
        <w:rPr>
          <w:rFonts w:asciiTheme="majorBidi" w:hAnsiTheme="majorBidi" w:cstheme="majorBidi"/>
          <w:bCs/>
        </w:rPr>
        <w:t>- 1 szt. mankietu na kończynę górną,</w:t>
      </w:r>
    </w:p>
    <w:p w14:paraId="4FB18718" w14:textId="77777777" w:rsidR="00FD11A1" w:rsidRPr="000851F6" w:rsidRDefault="00FD11A1" w:rsidP="00FD11A1">
      <w:pPr>
        <w:pStyle w:val="Akapitzlist"/>
        <w:autoSpaceDE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0851F6">
        <w:rPr>
          <w:rFonts w:asciiTheme="majorBidi" w:hAnsiTheme="majorBidi" w:cstheme="majorBidi"/>
          <w:bCs/>
        </w:rPr>
        <w:t>- 2 szt. pasów poszerzających do mankietów na kończynę dolną,</w:t>
      </w:r>
    </w:p>
    <w:p w14:paraId="68987F47" w14:textId="77777777" w:rsidR="00FD11A1" w:rsidRPr="000851F6" w:rsidRDefault="00FD11A1" w:rsidP="00FD11A1">
      <w:pPr>
        <w:pStyle w:val="Akapitzlist"/>
        <w:autoSpaceDE w:val="0"/>
        <w:ind w:left="567"/>
        <w:contextualSpacing/>
        <w:jc w:val="both"/>
        <w:rPr>
          <w:rFonts w:asciiTheme="majorBidi" w:hAnsiTheme="majorBidi" w:cstheme="majorBidi"/>
          <w:bCs/>
        </w:rPr>
      </w:pPr>
      <w:r w:rsidRPr="000851F6">
        <w:rPr>
          <w:rFonts w:asciiTheme="majorBidi" w:hAnsiTheme="majorBidi" w:cstheme="majorBidi"/>
          <w:bCs/>
        </w:rPr>
        <w:t>- 1 szt. pasu poszerzającego do mankietów na kończynę górną.</w:t>
      </w:r>
    </w:p>
    <w:p w14:paraId="3D57C5A6" w14:textId="77777777" w:rsidR="00FD11A1" w:rsidRPr="008802FA" w:rsidRDefault="00FD11A1" w:rsidP="00FD11A1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283"/>
        <w:contextualSpacing/>
        <w:jc w:val="both"/>
        <w:rPr>
          <w:rFonts w:asciiTheme="majorBidi" w:hAnsiTheme="majorBidi" w:cstheme="majorBidi"/>
          <w:b/>
        </w:rPr>
      </w:pPr>
      <w:bookmarkStart w:id="4" w:name="_Hlk114647113"/>
      <w:r w:rsidRPr="008802FA">
        <w:rPr>
          <w:rFonts w:asciiTheme="majorBidi" w:hAnsiTheme="majorBidi" w:cstheme="majorBidi"/>
          <w:b/>
        </w:rPr>
        <w:t>Zakup i montaż oznaczeń kierunkowych - wykonanie projektu 6 oznaczeń kierunkowych wraz z ich montażem w okolicy Areny Jaskółka Tarnów:</w:t>
      </w:r>
    </w:p>
    <w:bookmarkEnd w:id="4"/>
    <w:p w14:paraId="6B4638A2" w14:textId="77777777" w:rsidR="00FD11A1" w:rsidRPr="008802FA" w:rsidRDefault="00FD11A1" w:rsidP="00FD11A1">
      <w:pPr>
        <w:pStyle w:val="Akapitzlist"/>
        <w:autoSpaceDE w:val="0"/>
        <w:adjustRightInd w:val="0"/>
        <w:ind w:left="709"/>
        <w:contextualSpacing/>
        <w:jc w:val="both"/>
        <w:rPr>
          <w:rFonts w:asciiTheme="majorBidi" w:hAnsiTheme="majorBidi" w:cstheme="majorBidi"/>
          <w:bCs/>
        </w:rPr>
      </w:pPr>
      <w:r w:rsidRPr="008802FA">
        <w:rPr>
          <w:rFonts w:asciiTheme="majorBidi" w:hAnsiTheme="majorBidi" w:cstheme="majorBidi"/>
          <w:bCs/>
        </w:rPr>
        <w:t>- wykonane projektu oznakowania kierunkowego 6 szt. tablic kierunkowych,</w:t>
      </w:r>
    </w:p>
    <w:p w14:paraId="7FF79C0E" w14:textId="77777777" w:rsidR="00FD11A1" w:rsidRPr="008802FA" w:rsidRDefault="00FD11A1" w:rsidP="00FD11A1">
      <w:pPr>
        <w:pStyle w:val="Akapitzlist"/>
        <w:autoSpaceDE w:val="0"/>
        <w:adjustRightInd w:val="0"/>
        <w:ind w:left="709"/>
        <w:contextualSpacing/>
        <w:jc w:val="both"/>
        <w:rPr>
          <w:rFonts w:asciiTheme="majorBidi" w:hAnsiTheme="majorBidi" w:cstheme="majorBidi"/>
          <w:bCs/>
        </w:rPr>
      </w:pPr>
      <w:r w:rsidRPr="008802FA">
        <w:rPr>
          <w:rFonts w:asciiTheme="majorBidi" w:hAnsiTheme="majorBidi" w:cstheme="majorBidi"/>
          <w:bCs/>
        </w:rPr>
        <w:t xml:space="preserve">- o wymiarach 100x70 cm </w:t>
      </w:r>
    </w:p>
    <w:p w14:paraId="592AB301" w14:textId="77777777" w:rsidR="00FD11A1" w:rsidRPr="008802FA" w:rsidRDefault="00FD11A1" w:rsidP="00FD11A1">
      <w:pPr>
        <w:pStyle w:val="Akapitzlist"/>
        <w:autoSpaceDE w:val="0"/>
        <w:adjustRightInd w:val="0"/>
        <w:ind w:left="709"/>
        <w:contextualSpacing/>
        <w:jc w:val="both"/>
        <w:rPr>
          <w:rFonts w:asciiTheme="majorBidi" w:hAnsiTheme="majorBidi" w:cstheme="majorBidi"/>
          <w:bCs/>
        </w:rPr>
      </w:pPr>
      <w:r w:rsidRPr="008802FA">
        <w:rPr>
          <w:rFonts w:asciiTheme="majorBidi" w:hAnsiTheme="majorBidi" w:cstheme="majorBidi"/>
          <w:bCs/>
        </w:rPr>
        <w:t xml:space="preserve">- z folii odblaskowej na podkładzie z blachy ocynkowanej o grubości 1,25 mm, </w:t>
      </w:r>
    </w:p>
    <w:p w14:paraId="5622192F" w14:textId="77777777" w:rsidR="00FD11A1" w:rsidRPr="008802FA" w:rsidRDefault="00FD11A1" w:rsidP="00FD11A1">
      <w:pPr>
        <w:pStyle w:val="Akapitzlist"/>
        <w:autoSpaceDE w:val="0"/>
        <w:adjustRightInd w:val="0"/>
        <w:ind w:left="709"/>
        <w:contextualSpacing/>
        <w:jc w:val="both"/>
        <w:rPr>
          <w:rFonts w:asciiTheme="majorBidi" w:hAnsiTheme="majorBidi" w:cstheme="majorBidi"/>
          <w:bCs/>
        </w:rPr>
      </w:pPr>
      <w:r w:rsidRPr="008802FA">
        <w:rPr>
          <w:rFonts w:asciiTheme="majorBidi" w:hAnsiTheme="majorBidi" w:cstheme="majorBidi"/>
          <w:bCs/>
        </w:rPr>
        <w:t>- malowane proszkowo,</w:t>
      </w:r>
    </w:p>
    <w:p w14:paraId="752D0885" w14:textId="77777777" w:rsidR="00FD11A1" w:rsidRPr="008802FA" w:rsidRDefault="00FD11A1" w:rsidP="00FD11A1">
      <w:pPr>
        <w:pStyle w:val="Akapitzlist"/>
        <w:autoSpaceDE w:val="0"/>
        <w:adjustRightInd w:val="0"/>
        <w:ind w:left="709"/>
        <w:contextualSpacing/>
        <w:jc w:val="both"/>
        <w:rPr>
          <w:rFonts w:asciiTheme="majorBidi" w:hAnsiTheme="majorBidi" w:cstheme="majorBidi"/>
          <w:bCs/>
        </w:rPr>
      </w:pPr>
      <w:r w:rsidRPr="008802FA">
        <w:rPr>
          <w:rFonts w:asciiTheme="majorBidi" w:hAnsiTheme="majorBidi" w:cstheme="majorBidi"/>
          <w:bCs/>
        </w:rPr>
        <w:t xml:space="preserve">- narożniki zaokrąglone. </w:t>
      </w:r>
    </w:p>
    <w:p w14:paraId="5BACDE76" w14:textId="77777777" w:rsidR="00FD11A1" w:rsidRPr="00AF750C" w:rsidRDefault="00FD11A1" w:rsidP="00FD11A1">
      <w:pPr>
        <w:pStyle w:val="Akapitzlist"/>
        <w:autoSpaceDE w:val="0"/>
        <w:adjustRightInd w:val="0"/>
        <w:ind w:left="709"/>
        <w:contextualSpacing/>
        <w:jc w:val="both"/>
        <w:rPr>
          <w:rFonts w:asciiTheme="majorBidi" w:hAnsiTheme="majorBidi" w:cstheme="majorBidi"/>
          <w:bCs/>
        </w:rPr>
      </w:pPr>
      <w:r w:rsidRPr="008802FA">
        <w:rPr>
          <w:rFonts w:asciiTheme="majorBidi" w:hAnsiTheme="majorBidi" w:cstheme="majorBidi"/>
          <w:bCs/>
        </w:rPr>
        <w:t>- dodatkowo zawierające elementy</w:t>
      </w:r>
      <w:r w:rsidRPr="00AF750C">
        <w:rPr>
          <w:rFonts w:asciiTheme="majorBidi" w:hAnsiTheme="majorBidi" w:cstheme="majorBidi"/>
          <w:bCs/>
        </w:rPr>
        <w:t xml:space="preserve"> mocujące w celu zamontowania przez Wykonawcę oznaczeń do istniejących słupów oświetleniowych. </w:t>
      </w:r>
      <w:bookmarkEnd w:id="3"/>
    </w:p>
    <w:p w14:paraId="11DF305C" w14:textId="77777777" w:rsidR="00FD11A1" w:rsidRPr="00A963C3" w:rsidRDefault="00FD11A1" w:rsidP="00FD11A1">
      <w:pPr>
        <w:pStyle w:val="Akapitzlist"/>
        <w:numPr>
          <w:ilvl w:val="0"/>
          <w:numId w:val="11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textAlignment w:val="baseline"/>
        <w:rPr>
          <w:rFonts w:asciiTheme="majorBidi" w:hAnsiTheme="majorBidi" w:cstheme="majorBidi"/>
          <w:bCs/>
        </w:rPr>
      </w:pPr>
      <w:r w:rsidRPr="00AF750C">
        <w:rPr>
          <w:rFonts w:asciiTheme="majorBidi" w:hAnsiTheme="majorBidi" w:cstheme="majorBidi"/>
          <w:b/>
          <w:bCs/>
        </w:rPr>
        <w:t>Informacje dotyczące gwarancji lub praw autorskich</w:t>
      </w:r>
      <w:r w:rsidRPr="00AF750C">
        <w:rPr>
          <w:rFonts w:asciiTheme="majorBidi" w:hAnsiTheme="majorBidi" w:cstheme="majorBidi"/>
          <w:i/>
          <w:iCs/>
        </w:rPr>
        <w:t xml:space="preserve">: </w:t>
      </w:r>
    </w:p>
    <w:p w14:paraId="3A4EE495" w14:textId="77777777" w:rsidR="00FD11A1" w:rsidRPr="00A963C3" w:rsidRDefault="00FD11A1" w:rsidP="00FD11A1">
      <w:pPr>
        <w:pStyle w:val="Akapitzlist"/>
        <w:autoSpaceDE w:val="0"/>
        <w:adjustRightInd w:val="0"/>
        <w:ind w:left="284"/>
        <w:contextualSpacing/>
        <w:jc w:val="both"/>
        <w:rPr>
          <w:rFonts w:asciiTheme="majorBidi" w:hAnsiTheme="majorBidi" w:cstheme="majorBidi"/>
          <w:bCs/>
        </w:rPr>
      </w:pPr>
      <w:r w:rsidRPr="00A963C3">
        <w:rPr>
          <w:rFonts w:asciiTheme="majorBidi" w:hAnsiTheme="majorBidi" w:cstheme="majorBidi"/>
        </w:rPr>
        <w:t xml:space="preserve">Wykonawca udziela Zamawiającemu gwarancji i rękojmi na dostarczone elementy nie  krótszy niż  </w:t>
      </w:r>
      <w:r>
        <w:rPr>
          <w:rFonts w:asciiTheme="majorBidi" w:hAnsiTheme="majorBidi" w:cstheme="majorBidi"/>
        </w:rPr>
        <w:t>2 lata</w:t>
      </w:r>
      <w:r w:rsidRPr="00A963C3">
        <w:rPr>
          <w:rFonts w:asciiTheme="majorBidi" w:hAnsiTheme="majorBidi" w:cstheme="majorBidi"/>
        </w:rPr>
        <w:t xml:space="preserve">, liczone od dnia podpisania protokołu odbioru. </w:t>
      </w:r>
    </w:p>
    <w:p w14:paraId="7FA3F394" w14:textId="77777777" w:rsidR="00FD11A1" w:rsidRPr="00A963C3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ajorBidi" w:hAnsiTheme="majorBidi" w:cstheme="majorBidi"/>
        </w:rPr>
      </w:pPr>
      <w:r w:rsidRPr="00A963C3">
        <w:rPr>
          <w:rFonts w:asciiTheme="majorBidi" w:hAnsiTheme="majorBidi" w:cstheme="majorBidi"/>
        </w:rPr>
        <w:t xml:space="preserve">Do wykonania zamówienia należy użyć materiałów posiadających wymagane: atesty, certyfikaty, deklaracje właściwości użytkowych. </w:t>
      </w:r>
    </w:p>
    <w:p w14:paraId="4FC47198" w14:textId="77777777" w:rsidR="00FD11A1" w:rsidRPr="00AF750C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Wszystkie użyte do wykonania przedmiotu zamówienia materiały muszą posiadać parametry techniczne nie gorsze niż wskazano w pkt 1.</w:t>
      </w:r>
    </w:p>
    <w:p w14:paraId="3E46C5BC" w14:textId="77777777" w:rsidR="00FD11A1" w:rsidRPr="00AF750C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  <w:bCs/>
        </w:rPr>
        <w:t>Dostarczone wyposażenie ma być zmontowane kompletne i gotowe do użytku.</w:t>
      </w:r>
    </w:p>
    <w:p w14:paraId="3C1C9E41" w14:textId="77777777" w:rsidR="00FD11A1" w:rsidRPr="00AF750C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 xml:space="preserve">Wszystkie prace prowadzone będą przez Wykonawcę zgodnie z obowiązującymi przepisami BHP oraz p. </w:t>
      </w:r>
      <w:proofErr w:type="spellStart"/>
      <w:r w:rsidRPr="00AF750C">
        <w:rPr>
          <w:rFonts w:asciiTheme="majorBidi" w:hAnsiTheme="majorBidi" w:cstheme="majorBidi"/>
        </w:rPr>
        <w:t>poż</w:t>
      </w:r>
      <w:proofErr w:type="spellEnd"/>
      <w:r w:rsidRPr="00AF750C">
        <w:rPr>
          <w:rFonts w:asciiTheme="majorBidi" w:hAnsiTheme="majorBidi" w:cstheme="majorBidi"/>
        </w:rPr>
        <w:t>.</w:t>
      </w:r>
    </w:p>
    <w:p w14:paraId="30EFFF1A" w14:textId="7B431C52" w:rsidR="00FD11A1" w:rsidRPr="00AF750C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  <w:bCs/>
        </w:rPr>
        <w:t xml:space="preserve">Przed wykonaniem tablic kierunkowych projekt tablic będzie uzgadniany </w:t>
      </w:r>
      <w:r>
        <w:rPr>
          <w:rFonts w:asciiTheme="majorBidi" w:hAnsiTheme="majorBidi" w:cstheme="majorBidi"/>
          <w:bCs/>
        </w:rPr>
        <w:br/>
      </w:r>
      <w:r w:rsidRPr="00AF750C">
        <w:rPr>
          <w:rFonts w:asciiTheme="majorBidi" w:hAnsiTheme="majorBidi" w:cstheme="majorBidi"/>
          <w:bCs/>
        </w:rPr>
        <w:t>z</w:t>
      </w:r>
      <w:r>
        <w:rPr>
          <w:rFonts w:asciiTheme="majorBidi" w:hAnsiTheme="majorBidi" w:cstheme="majorBidi"/>
          <w:bCs/>
        </w:rPr>
        <w:t xml:space="preserve"> </w:t>
      </w:r>
      <w:r w:rsidRPr="00AF750C">
        <w:rPr>
          <w:rFonts w:asciiTheme="majorBidi" w:hAnsiTheme="majorBidi" w:cstheme="majorBidi"/>
          <w:bCs/>
        </w:rPr>
        <w:t>Zamawiającym.</w:t>
      </w:r>
    </w:p>
    <w:p w14:paraId="021A59F9" w14:textId="58A25D44" w:rsidR="00FD11A1" w:rsidRPr="00AF750C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</w:rPr>
        <w:t>Zaleca się, aby Wykonawca dokonał wizji lokalnej miejsca montażu mat, a także zdobył wszelkie niezbędne informacje, które mogą być konieczne do przygotowania oferty oraz zawarcia umowy i wykonania zamówienia.</w:t>
      </w:r>
      <w:bookmarkStart w:id="5" w:name="_Hlk79747270"/>
    </w:p>
    <w:p w14:paraId="47FA4A8C" w14:textId="77777777" w:rsidR="00FD11A1" w:rsidRPr="00AF750C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eastAsia="Calibri" w:hAnsiTheme="majorBidi" w:cstheme="majorBidi"/>
        </w:rPr>
        <w:t>Nie dopuszcza się składania ofert na wybrane pozycje zamówienia. Cena oferty musi obejmować wszystkie pozycje składające się na zamówienie.</w:t>
      </w:r>
    </w:p>
    <w:p w14:paraId="680AB354" w14:textId="77777777" w:rsidR="00FD11A1" w:rsidRPr="00AF750C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hAnsiTheme="majorBidi" w:cstheme="majorBidi"/>
          <w:color w:val="000000"/>
        </w:rPr>
        <w:t>Na wszystkie zamontowane materiały i urządzenia Wykonawca przekaże Zamawiającemu dokumenty gwarancyjne w języku polskim.</w:t>
      </w:r>
    </w:p>
    <w:p w14:paraId="7D8E7F85" w14:textId="77777777" w:rsidR="00FD11A1" w:rsidRPr="00A963C3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ajorBidi" w:hAnsiTheme="majorBidi" w:cstheme="majorBidi"/>
        </w:rPr>
      </w:pPr>
      <w:r w:rsidRPr="00AF750C">
        <w:rPr>
          <w:rFonts w:asciiTheme="majorBidi" w:eastAsia="Calibri" w:hAnsiTheme="majorBidi" w:cstheme="majorBidi"/>
        </w:rPr>
        <w:t>W okresie gwarancji wszystkie koszty związane z ewentualnymi naprawami przedmiotu</w:t>
      </w:r>
      <w:r w:rsidRPr="00AF750C">
        <w:rPr>
          <w:rFonts w:asciiTheme="majorBidi" w:eastAsia="Calibri" w:hAnsiTheme="majorBidi" w:cstheme="majorBidi"/>
          <w:lang w:eastAsia="pl-PL"/>
        </w:rPr>
        <w:t xml:space="preserve"> zamówienia obciążają Wykonawcę, z wyłączeniem napraw elementów uszkodzonych przez użytkownika lub osoby trzecie, a także wynikłych z przyczyn zewnętrznych niezależnych od Wykonawcy.</w:t>
      </w:r>
    </w:p>
    <w:p w14:paraId="5EBF01A2" w14:textId="73ABB4F4" w:rsidR="00FD11A1" w:rsidRPr="00A963C3" w:rsidRDefault="00FD11A1" w:rsidP="00FD11A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eastAsia="Arial" w:hAnsiTheme="majorBidi" w:cstheme="majorBidi"/>
        </w:rPr>
        <w:t>N</w:t>
      </w:r>
      <w:r w:rsidRPr="00A963C3">
        <w:rPr>
          <w:rFonts w:asciiTheme="majorBidi" w:eastAsia="Arial" w:hAnsiTheme="majorBidi" w:cstheme="majorBidi"/>
        </w:rPr>
        <w:t xml:space="preserve">ajpóźniej w dniu zrealizowania całości zamówienia Wykonawca przekaże Zamawiającemu dokumenty dotyczące przedmiotu zamówienia, tj.: dokumenty gwarancyjne, zalecenia, wymagania i instrukcje opracowane przez producentów </w:t>
      </w:r>
      <w:r>
        <w:rPr>
          <w:rFonts w:asciiTheme="majorBidi" w:eastAsia="Arial" w:hAnsiTheme="majorBidi" w:cstheme="majorBidi"/>
        </w:rPr>
        <w:br/>
      </w:r>
      <w:r w:rsidRPr="00A963C3">
        <w:rPr>
          <w:rFonts w:asciiTheme="majorBidi" w:eastAsia="Arial" w:hAnsiTheme="majorBidi" w:cstheme="majorBidi"/>
        </w:rPr>
        <w:t>i dostawców wyposażenia, dotyczące sposobu i warunków prawidłowego użytkowania, instrukcje obsługi i konserwacji oraz karty katalogowe, świadectwa jakości, certyfikaty, świadectwa wykonania prób, atesty – o ile zostały wydane.</w:t>
      </w:r>
    </w:p>
    <w:bookmarkEnd w:id="1"/>
    <w:bookmarkEnd w:id="5"/>
    <w:p w14:paraId="1E7B70F4" w14:textId="77777777" w:rsidR="00CC100B" w:rsidRDefault="00CC100B" w:rsidP="00FD11A1">
      <w:pPr>
        <w:rPr>
          <w:rFonts w:ascii="Calibri" w:hAnsi="Calibri" w:cs="Calibri"/>
          <w:b/>
          <w:bCs/>
          <w:sz w:val="22"/>
          <w:szCs w:val="22"/>
        </w:rPr>
      </w:pPr>
    </w:p>
    <w:sectPr w:rsidR="00CC100B" w:rsidSect="009B7AD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0BC4" w14:textId="77777777" w:rsidR="002F283E" w:rsidRDefault="002F283E" w:rsidP="00232956">
      <w:r>
        <w:separator/>
      </w:r>
    </w:p>
  </w:endnote>
  <w:endnote w:type="continuationSeparator" w:id="0">
    <w:p w14:paraId="7C9FF821" w14:textId="77777777" w:rsidR="002F283E" w:rsidRDefault="002F283E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A274" w14:textId="4D1BC821" w:rsidR="00FD11A1" w:rsidRDefault="00FD11A1">
    <w:pPr>
      <w:pStyle w:val="Stopka"/>
    </w:pPr>
    <w:r>
      <w:rPr>
        <w:noProof/>
      </w:rPr>
      <w:drawing>
        <wp:inline distT="0" distB="0" distL="0" distR="0" wp14:anchorId="19CB1D20" wp14:editId="380FBE50">
          <wp:extent cx="5760720" cy="2940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2F3B" w14:textId="3CCC1AF0" w:rsidR="002840D4" w:rsidRDefault="002840D4">
    <w:pPr>
      <w:pStyle w:val="Stopka"/>
    </w:pPr>
  </w:p>
  <w:p w14:paraId="1E965D48" w14:textId="0611A7F8" w:rsidR="002840D4" w:rsidRDefault="002840D4">
    <w:pPr>
      <w:pStyle w:val="Stopka"/>
    </w:pPr>
    <w:r>
      <w:rPr>
        <w:noProof/>
      </w:rPr>
      <w:drawing>
        <wp:inline distT="0" distB="0" distL="0" distR="0" wp14:anchorId="6E6581AC" wp14:editId="3F838353">
          <wp:extent cx="5760720" cy="2940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DCD2A" w14:textId="77777777" w:rsidR="002F283E" w:rsidRDefault="002F283E" w:rsidP="00232956">
      <w:r>
        <w:separator/>
      </w:r>
    </w:p>
  </w:footnote>
  <w:footnote w:type="continuationSeparator" w:id="0">
    <w:p w14:paraId="5EB06269" w14:textId="77777777" w:rsidR="002F283E" w:rsidRDefault="002F283E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76D2" w14:textId="3F24E766" w:rsidR="002840D4" w:rsidRDefault="002840D4">
    <w:pPr>
      <w:pStyle w:val="Nagwek"/>
    </w:pPr>
    <w:r>
      <w:rPr>
        <w:noProof/>
      </w:rPr>
      <w:drawing>
        <wp:inline distT="0" distB="0" distL="0" distR="0" wp14:anchorId="12FA4995" wp14:editId="26E5954C">
          <wp:extent cx="817245" cy="926465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21A171" w14:textId="77777777" w:rsidR="002840D4" w:rsidRDefault="002840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C509B1"/>
    <w:multiLevelType w:val="hybridMultilevel"/>
    <w:tmpl w:val="973EBF52"/>
    <w:lvl w:ilvl="0" w:tplc="35D6A172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9C43AD7"/>
    <w:multiLevelType w:val="hybridMultilevel"/>
    <w:tmpl w:val="B5D2E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164E08"/>
    <w:multiLevelType w:val="hybridMultilevel"/>
    <w:tmpl w:val="FC88A0F6"/>
    <w:lvl w:ilvl="0" w:tplc="80000B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27682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4280792">
    <w:abstractNumId w:val="7"/>
  </w:num>
  <w:num w:numId="3" w16cid:durableId="992416115">
    <w:abstractNumId w:val="5"/>
  </w:num>
  <w:num w:numId="4" w16cid:durableId="14299614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5760435">
    <w:abstractNumId w:val="9"/>
  </w:num>
  <w:num w:numId="6" w16cid:durableId="2116050730">
    <w:abstractNumId w:val="0"/>
  </w:num>
  <w:num w:numId="7" w16cid:durableId="1873961160">
    <w:abstractNumId w:val="4"/>
  </w:num>
  <w:num w:numId="8" w16cid:durableId="2068070702">
    <w:abstractNumId w:val="8"/>
  </w:num>
  <w:num w:numId="9" w16cid:durableId="322271850">
    <w:abstractNumId w:val="6"/>
  </w:num>
  <w:num w:numId="10" w16cid:durableId="1302808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5818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95D55"/>
    <w:rsid w:val="000A0325"/>
    <w:rsid w:val="000A2DB2"/>
    <w:rsid w:val="000A3399"/>
    <w:rsid w:val="000C2844"/>
    <w:rsid w:val="000C60A8"/>
    <w:rsid w:val="000D0B3B"/>
    <w:rsid w:val="000E53C7"/>
    <w:rsid w:val="000E7994"/>
    <w:rsid w:val="0010760D"/>
    <w:rsid w:val="0012270C"/>
    <w:rsid w:val="00134ADF"/>
    <w:rsid w:val="0014392D"/>
    <w:rsid w:val="0015281D"/>
    <w:rsid w:val="00180D30"/>
    <w:rsid w:val="001820B7"/>
    <w:rsid w:val="00191C4D"/>
    <w:rsid w:val="00194602"/>
    <w:rsid w:val="001A09A7"/>
    <w:rsid w:val="001A323B"/>
    <w:rsid w:val="001A6F37"/>
    <w:rsid w:val="001D234E"/>
    <w:rsid w:val="001D54F2"/>
    <w:rsid w:val="001D6E22"/>
    <w:rsid w:val="001F7B0A"/>
    <w:rsid w:val="00215DD4"/>
    <w:rsid w:val="00231023"/>
    <w:rsid w:val="00232956"/>
    <w:rsid w:val="00234C6D"/>
    <w:rsid w:val="002361DA"/>
    <w:rsid w:val="0024277F"/>
    <w:rsid w:val="00252FEF"/>
    <w:rsid w:val="00261A1F"/>
    <w:rsid w:val="0026652B"/>
    <w:rsid w:val="00272BF9"/>
    <w:rsid w:val="0027508D"/>
    <w:rsid w:val="00280F21"/>
    <w:rsid w:val="002840D4"/>
    <w:rsid w:val="00296116"/>
    <w:rsid w:val="00297794"/>
    <w:rsid w:val="002A26EE"/>
    <w:rsid w:val="002A32C9"/>
    <w:rsid w:val="002A7FD5"/>
    <w:rsid w:val="002C1522"/>
    <w:rsid w:val="002C49F6"/>
    <w:rsid w:val="002E5792"/>
    <w:rsid w:val="002F283E"/>
    <w:rsid w:val="0033606C"/>
    <w:rsid w:val="0034307D"/>
    <w:rsid w:val="00346D8D"/>
    <w:rsid w:val="0036496A"/>
    <w:rsid w:val="00364A48"/>
    <w:rsid w:val="00377B56"/>
    <w:rsid w:val="003863BB"/>
    <w:rsid w:val="00393777"/>
    <w:rsid w:val="00394905"/>
    <w:rsid w:val="003A035F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3B53"/>
    <w:rsid w:val="003D4E64"/>
    <w:rsid w:val="003D5AFF"/>
    <w:rsid w:val="003E0FA5"/>
    <w:rsid w:val="003F6D21"/>
    <w:rsid w:val="0040062F"/>
    <w:rsid w:val="00405041"/>
    <w:rsid w:val="00407E9E"/>
    <w:rsid w:val="00416F7A"/>
    <w:rsid w:val="00422CCB"/>
    <w:rsid w:val="00427CBC"/>
    <w:rsid w:val="00432AE7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B7A6F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528F"/>
    <w:rsid w:val="005F1978"/>
    <w:rsid w:val="005F6F28"/>
    <w:rsid w:val="00617258"/>
    <w:rsid w:val="00620649"/>
    <w:rsid w:val="00621D4A"/>
    <w:rsid w:val="006265E3"/>
    <w:rsid w:val="00633581"/>
    <w:rsid w:val="00633CE9"/>
    <w:rsid w:val="00637F56"/>
    <w:rsid w:val="006406E7"/>
    <w:rsid w:val="00644508"/>
    <w:rsid w:val="0066435D"/>
    <w:rsid w:val="00664453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F35D6"/>
    <w:rsid w:val="00705E8F"/>
    <w:rsid w:val="00713BA3"/>
    <w:rsid w:val="00730812"/>
    <w:rsid w:val="00731BA3"/>
    <w:rsid w:val="00742B08"/>
    <w:rsid w:val="00752953"/>
    <w:rsid w:val="0075455F"/>
    <w:rsid w:val="007639C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4FCE"/>
    <w:rsid w:val="00830CD4"/>
    <w:rsid w:val="00843438"/>
    <w:rsid w:val="0086543E"/>
    <w:rsid w:val="008A5F1D"/>
    <w:rsid w:val="008B5EB3"/>
    <w:rsid w:val="008D6C17"/>
    <w:rsid w:val="008E1C46"/>
    <w:rsid w:val="008E4F95"/>
    <w:rsid w:val="008E5400"/>
    <w:rsid w:val="008F2FC3"/>
    <w:rsid w:val="008F54FE"/>
    <w:rsid w:val="00907ABC"/>
    <w:rsid w:val="0091610E"/>
    <w:rsid w:val="00916BA5"/>
    <w:rsid w:val="009243B2"/>
    <w:rsid w:val="00925B6B"/>
    <w:rsid w:val="009321F7"/>
    <w:rsid w:val="00940B60"/>
    <w:rsid w:val="00941DB9"/>
    <w:rsid w:val="00944528"/>
    <w:rsid w:val="00964BA1"/>
    <w:rsid w:val="00966062"/>
    <w:rsid w:val="0097328E"/>
    <w:rsid w:val="00974D05"/>
    <w:rsid w:val="009845BB"/>
    <w:rsid w:val="00986089"/>
    <w:rsid w:val="009877F3"/>
    <w:rsid w:val="00992373"/>
    <w:rsid w:val="00993F06"/>
    <w:rsid w:val="009B3481"/>
    <w:rsid w:val="009B7AD4"/>
    <w:rsid w:val="009C085B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12540"/>
    <w:rsid w:val="00A2160B"/>
    <w:rsid w:val="00A246C0"/>
    <w:rsid w:val="00A25897"/>
    <w:rsid w:val="00A348E7"/>
    <w:rsid w:val="00A543BD"/>
    <w:rsid w:val="00A60AFC"/>
    <w:rsid w:val="00A65089"/>
    <w:rsid w:val="00A81831"/>
    <w:rsid w:val="00A91DA0"/>
    <w:rsid w:val="00AA63D6"/>
    <w:rsid w:val="00AA73D0"/>
    <w:rsid w:val="00AB2E85"/>
    <w:rsid w:val="00AC6F4F"/>
    <w:rsid w:val="00AD20F7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4380D"/>
    <w:rsid w:val="00B54593"/>
    <w:rsid w:val="00B72A69"/>
    <w:rsid w:val="00B8521E"/>
    <w:rsid w:val="00BA6C2A"/>
    <w:rsid w:val="00BB219A"/>
    <w:rsid w:val="00BC2A29"/>
    <w:rsid w:val="00BD0B9A"/>
    <w:rsid w:val="00BD1DE7"/>
    <w:rsid w:val="00BD5413"/>
    <w:rsid w:val="00BD753A"/>
    <w:rsid w:val="00BE45EC"/>
    <w:rsid w:val="00BE4F3B"/>
    <w:rsid w:val="00BE5E47"/>
    <w:rsid w:val="00BF4B03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E1F51"/>
    <w:rsid w:val="00DE2A4B"/>
    <w:rsid w:val="00DE63A5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A3C"/>
    <w:rsid w:val="00E96AE5"/>
    <w:rsid w:val="00E97F4A"/>
    <w:rsid w:val="00EA03F3"/>
    <w:rsid w:val="00EA076F"/>
    <w:rsid w:val="00EB0B07"/>
    <w:rsid w:val="00EB19D7"/>
    <w:rsid w:val="00EC7D3E"/>
    <w:rsid w:val="00EE300D"/>
    <w:rsid w:val="00EF7209"/>
    <w:rsid w:val="00F01128"/>
    <w:rsid w:val="00F20229"/>
    <w:rsid w:val="00F23E11"/>
    <w:rsid w:val="00F3427A"/>
    <w:rsid w:val="00F360B3"/>
    <w:rsid w:val="00F6554A"/>
    <w:rsid w:val="00F673E6"/>
    <w:rsid w:val="00F6767E"/>
    <w:rsid w:val="00F7376D"/>
    <w:rsid w:val="00F74AE6"/>
    <w:rsid w:val="00F76F64"/>
    <w:rsid w:val="00F87CF8"/>
    <w:rsid w:val="00F92A34"/>
    <w:rsid w:val="00F92EE0"/>
    <w:rsid w:val="00FB5123"/>
    <w:rsid w:val="00FC265A"/>
    <w:rsid w:val="00FC628E"/>
    <w:rsid w:val="00FC62A5"/>
    <w:rsid w:val="00FD11A1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6A2C3AF1-C17F-4A73-9E77-9C500669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Akapit z listą1,L1,Numerowanie,List Paragraph,2 heading,A_wyliczenie,K-P_odwolanie,Akapit z listą5,maz_wyliczenie,opis dzialania,normalny tekst,Wypunktowanie,Obiekt,List Paragraph1,CW_Lista,Normal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Standard">
    <w:name w:val="Standard"/>
    <w:rsid w:val="00FD11A1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styleId="Pogrubienie">
    <w:name w:val="Strong"/>
    <w:basedOn w:val="Domylnaczcionkaakapitu"/>
    <w:uiPriority w:val="22"/>
    <w:qFormat/>
    <w:rsid w:val="00FD1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14A47-61C4-4822-BAA1-D4B2E75A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TOSiR</cp:lastModifiedBy>
  <cp:revision>54</cp:revision>
  <cp:lastPrinted>2021-11-29T08:55:00Z</cp:lastPrinted>
  <dcterms:created xsi:type="dcterms:W3CDTF">2021-01-26T13:03:00Z</dcterms:created>
  <dcterms:modified xsi:type="dcterms:W3CDTF">2022-12-12T08:21:00Z</dcterms:modified>
</cp:coreProperties>
</file>